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B37FF" w:rsidP="765C4A1B" w:rsidRDefault="4E253D86" w14:paraId="6AE0E01A" w14:textId="307C2DEE">
      <w:pPr>
        <w:pStyle w:val="Heading2"/>
        <w:spacing w:before="299" w:beforeAutospacing="off" w:after="299" w:afterAutospacing="off"/>
        <w:jc w:val="center"/>
        <w:rPr>
          <w:rFonts w:ascii="Arial" w:hAnsi="Arial" w:eastAsia="Arial" w:cs="Arial"/>
          <w:b w:val="1"/>
          <w:bCs w:val="1"/>
          <w:noProof w:val="0"/>
          <w:color w:val="000000" w:themeColor="text1" w:themeTint="FF" w:themeShade="FF"/>
          <w:sz w:val="24"/>
          <w:szCs w:val="24"/>
          <w:lang w:val="es-419"/>
        </w:rPr>
      </w:pPr>
      <w:r w:rsidRPr="765C4A1B" w:rsidR="674DA490">
        <w:rPr>
          <w:rFonts w:ascii="Arial" w:hAnsi="Arial" w:eastAsia="Arial" w:cs="Arial"/>
          <w:b w:val="1"/>
          <w:bCs w:val="1"/>
          <w:noProof w:val="0"/>
          <w:color w:val="000000" w:themeColor="text1" w:themeTint="FF" w:themeShade="FF"/>
          <w:sz w:val="28"/>
          <w:szCs w:val="28"/>
          <w:lang w:val="es-419"/>
        </w:rPr>
        <w:t>PANDORA ES RECONOCIDA COMO LA MARCA DE CONSUMO MÁS SOSTENIBLE DEL MUNDO</w:t>
      </w:r>
    </w:p>
    <w:p w:rsidR="001B37FF" w:rsidP="765C4A1B" w:rsidRDefault="4E253D86" w14:paraId="6D07E28E" w14:textId="7C139182">
      <w:pPr>
        <w:spacing w:before="240" w:beforeAutospacing="off" w:after="240" w:afterAutospacing="off"/>
        <w:jc w:val="both"/>
      </w:pPr>
      <w:r w:rsidRPr="24CDDE94" w:rsidR="674DA490">
        <w:rPr>
          <w:rFonts w:ascii="Arial" w:hAnsi="Arial" w:eastAsia="Arial" w:cs="Arial"/>
          <w:b w:val="1"/>
          <w:bCs w:val="1"/>
          <w:noProof w:val="0"/>
          <w:color w:val="000000" w:themeColor="text1" w:themeTint="FF" w:themeShade="FF"/>
          <w:sz w:val="20"/>
          <w:szCs w:val="20"/>
          <w:lang w:val="es-419"/>
        </w:rPr>
        <w:t>Ciudad de México,</w:t>
      </w:r>
      <w:r w:rsidRPr="24CDDE94" w:rsidR="20147CB2">
        <w:rPr>
          <w:rFonts w:ascii="Arial" w:hAnsi="Arial" w:eastAsia="Arial" w:cs="Arial"/>
          <w:b w:val="1"/>
          <w:bCs w:val="1"/>
          <w:noProof w:val="0"/>
          <w:color w:val="000000" w:themeColor="text1" w:themeTint="FF" w:themeShade="FF"/>
          <w:sz w:val="20"/>
          <w:szCs w:val="20"/>
          <w:lang w:val="es-419"/>
        </w:rPr>
        <w:t xml:space="preserve"> </w:t>
      </w:r>
      <w:r w:rsidRPr="24CDDE94" w:rsidR="674DA490">
        <w:rPr>
          <w:rFonts w:ascii="Arial" w:hAnsi="Arial" w:eastAsia="Arial" w:cs="Arial"/>
          <w:b w:val="1"/>
          <w:bCs w:val="1"/>
          <w:noProof w:val="0"/>
          <w:color w:val="000000" w:themeColor="text1" w:themeTint="FF" w:themeShade="FF"/>
          <w:sz w:val="20"/>
          <w:szCs w:val="20"/>
          <w:lang w:val="es-419"/>
        </w:rPr>
        <w:t>enero de 2026</w:t>
      </w:r>
      <w:r w:rsidRPr="24CDDE94" w:rsidR="674DA490">
        <w:rPr>
          <w:rFonts w:ascii="Arial" w:hAnsi="Arial" w:eastAsia="Arial" w:cs="Arial"/>
          <w:noProof w:val="0"/>
          <w:color w:val="000000" w:themeColor="text1" w:themeTint="FF" w:themeShade="FF"/>
          <w:sz w:val="20"/>
          <w:szCs w:val="20"/>
          <w:lang w:val="es-419"/>
        </w:rPr>
        <w:t xml:space="preserve"> — </w:t>
      </w:r>
      <w:r w:rsidRPr="24CDDE94" w:rsidR="674DA490">
        <w:rPr>
          <w:rFonts w:ascii="Arial" w:hAnsi="Arial" w:eastAsia="Arial" w:cs="Arial"/>
          <w:b w:val="1"/>
          <w:bCs w:val="1"/>
          <w:noProof w:val="0"/>
          <w:color w:val="000000" w:themeColor="text1" w:themeTint="FF" w:themeShade="FF"/>
          <w:sz w:val="20"/>
          <w:szCs w:val="20"/>
          <w:lang w:val="es-419"/>
        </w:rPr>
        <w:t>Pandora</w:t>
      </w:r>
      <w:r w:rsidRPr="24CDDE94" w:rsidR="674DA490">
        <w:rPr>
          <w:rFonts w:ascii="Arial" w:hAnsi="Arial" w:eastAsia="Arial" w:cs="Arial"/>
          <w:noProof w:val="0"/>
          <w:color w:val="000000" w:themeColor="text1" w:themeTint="FF" w:themeShade="FF"/>
          <w:sz w:val="20"/>
          <w:szCs w:val="20"/>
          <w:lang w:val="es-419"/>
        </w:rPr>
        <w:t xml:space="preserve"> fue reconocida por </w:t>
      </w:r>
      <w:hyperlink r:id="R2185b024f20d4914">
        <w:r w:rsidRPr="24CDDE94" w:rsidR="674DA490">
          <w:rPr>
            <w:rStyle w:val="Hyperlink"/>
            <w:rFonts w:ascii="Arial" w:hAnsi="Arial" w:eastAsia="Arial" w:cs="Arial"/>
            <w:b w:val="1"/>
            <w:bCs w:val="1"/>
            <w:noProof w:val="0"/>
            <w:sz w:val="20"/>
            <w:szCs w:val="20"/>
            <w:lang w:val="es-419"/>
          </w:rPr>
          <w:t>Corporate</w:t>
        </w:r>
        <w:r w:rsidRPr="24CDDE94" w:rsidR="674DA490">
          <w:rPr>
            <w:rStyle w:val="Hyperlink"/>
            <w:rFonts w:ascii="Arial" w:hAnsi="Arial" w:eastAsia="Arial" w:cs="Arial"/>
            <w:b w:val="1"/>
            <w:bCs w:val="1"/>
            <w:noProof w:val="0"/>
            <w:sz w:val="20"/>
            <w:szCs w:val="20"/>
            <w:lang w:val="es-419"/>
          </w:rPr>
          <w:t xml:space="preserve"> </w:t>
        </w:r>
        <w:r w:rsidRPr="24CDDE94" w:rsidR="674DA490">
          <w:rPr>
            <w:rStyle w:val="Hyperlink"/>
            <w:rFonts w:ascii="Arial" w:hAnsi="Arial" w:eastAsia="Arial" w:cs="Arial"/>
            <w:b w:val="1"/>
            <w:bCs w:val="1"/>
            <w:noProof w:val="0"/>
            <w:sz w:val="20"/>
            <w:szCs w:val="20"/>
            <w:lang w:val="es-419"/>
          </w:rPr>
          <w:t>Knights</w:t>
        </w:r>
      </w:hyperlink>
      <w:r w:rsidRPr="24CDDE94" w:rsidR="674DA490">
        <w:rPr>
          <w:rFonts w:ascii="Arial" w:hAnsi="Arial" w:eastAsia="Arial" w:cs="Arial"/>
          <w:noProof w:val="0"/>
          <w:color w:val="000000" w:themeColor="text1" w:themeTint="FF" w:themeShade="FF"/>
          <w:sz w:val="20"/>
          <w:szCs w:val="20"/>
          <w:lang w:val="es-419"/>
        </w:rPr>
        <w:t xml:space="preserve"> como la </w:t>
      </w:r>
      <w:r w:rsidRPr="24CDDE94" w:rsidR="674DA490">
        <w:rPr>
          <w:rFonts w:ascii="Arial" w:hAnsi="Arial" w:eastAsia="Arial" w:cs="Arial"/>
          <w:b w:val="1"/>
          <w:bCs w:val="1"/>
          <w:noProof w:val="0"/>
          <w:color w:val="000000" w:themeColor="text1" w:themeTint="FF" w:themeShade="FF"/>
          <w:sz w:val="20"/>
          <w:szCs w:val="20"/>
          <w:lang w:val="es-419"/>
        </w:rPr>
        <w:t>marca de consumo más sostenible del mundo</w:t>
      </w:r>
      <w:r w:rsidRPr="24CDDE94" w:rsidR="674DA490">
        <w:rPr>
          <w:rFonts w:ascii="Arial" w:hAnsi="Arial" w:eastAsia="Arial" w:cs="Arial"/>
          <w:noProof w:val="0"/>
          <w:color w:val="000000" w:themeColor="text1" w:themeTint="FF" w:themeShade="FF"/>
          <w:sz w:val="20"/>
          <w:szCs w:val="20"/>
          <w:lang w:val="es-419"/>
        </w:rPr>
        <w:t xml:space="preserve">, además de posicionarse como la </w:t>
      </w:r>
      <w:r w:rsidRPr="24CDDE94" w:rsidR="674DA490">
        <w:rPr>
          <w:rFonts w:ascii="Arial" w:hAnsi="Arial" w:eastAsia="Arial" w:cs="Arial"/>
          <w:b w:val="1"/>
          <w:bCs w:val="1"/>
          <w:noProof w:val="0"/>
          <w:color w:val="000000" w:themeColor="text1" w:themeTint="FF" w:themeShade="FF"/>
          <w:sz w:val="20"/>
          <w:szCs w:val="20"/>
          <w:lang w:val="es-419"/>
        </w:rPr>
        <w:t>segunda empresa más sostenible a nivel global</w:t>
      </w:r>
      <w:r w:rsidRPr="24CDDE94" w:rsidR="674DA490">
        <w:rPr>
          <w:rFonts w:ascii="Arial" w:hAnsi="Arial" w:eastAsia="Arial" w:cs="Arial"/>
          <w:noProof w:val="0"/>
          <w:color w:val="000000" w:themeColor="text1" w:themeTint="FF" w:themeShade="FF"/>
          <w:sz w:val="20"/>
          <w:szCs w:val="20"/>
          <w:lang w:val="es-419"/>
        </w:rPr>
        <w:t xml:space="preserve">, de acuerdo con el ranking </w:t>
      </w:r>
      <w:r w:rsidRPr="24CDDE94" w:rsidR="674DA490">
        <w:rPr>
          <w:rFonts w:ascii="Arial" w:hAnsi="Arial" w:eastAsia="Arial" w:cs="Arial"/>
          <w:b w:val="1"/>
          <w:bCs w:val="1"/>
          <w:noProof w:val="0"/>
          <w:color w:val="000000" w:themeColor="text1" w:themeTint="FF" w:themeShade="FF"/>
          <w:sz w:val="20"/>
          <w:szCs w:val="20"/>
          <w:lang w:val="es-419"/>
        </w:rPr>
        <w:t>Global 100 2026</w:t>
      </w:r>
      <w:r w:rsidRPr="24CDDE94" w:rsidR="674DA490">
        <w:rPr>
          <w:rFonts w:ascii="Arial" w:hAnsi="Arial" w:eastAsia="Arial" w:cs="Arial"/>
          <w:noProof w:val="0"/>
          <w:color w:val="000000" w:themeColor="text1" w:themeTint="FF" w:themeShade="FF"/>
          <w:sz w:val="20"/>
          <w:szCs w:val="20"/>
          <w:lang w:val="es-419"/>
        </w:rPr>
        <w:t xml:space="preserve">, presentado en el marco del </w:t>
      </w:r>
      <w:r w:rsidRPr="24CDDE94" w:rsidR="674DA490">
        <w:rPr>
          <w:rFonts w:ascii="Arial" w:hAnsi="Arial" w:eastAsia="Arial" w:cs="Arial"/>
          <w:b w:val="1"/>
          <w:bCs w:val="1"/>
          <w:noProof w:val="0"/>
          <w:color w:val="000000" w:themeColor="text1" w:themeTint="FF" w:themeShade="FF"/>
          <w:sz w:val="20"/>
          <w:szCs w:val="20"/>
          <w:lang w:val="es-419"/>
        </w:rPr>
        <w:t>Foro Económico Mundial en Davos</w:t>
      </w:r>
      <w:r w:rsidRPr="24CDDE94" w:rsidR="674DA490">
        <w:rPr>
          <w:rFonts w:ascii="Arial" w:hAnsi="Arial" w:eastAsia="Arial" w:cs="Arial"/>
          <w:noProof w:val="0"/>
          <w:color w:val="000000" w:themeColor="text1" w:themeTint="FF" w:themeShade="FF"/>
          <w:sz w:val="20"/>
          <w:szCs w:val="20"/>
          <w:lang w:val="es-419"/>
        </w:rPr>
        <w:t>.</w:t>
      </w:r>
    </w:p>
    <w:p w:rsidR="001B37FF" w:rsidP="765C4A1B" w:rsidRDefault="4E253D86" w14:paraId="7744AC81" w14:textId="27584815">
      <w:pPr>
        <w:spacing w:before="240" w:beforeAutospacing="off" w:after="240" w:afterAutospacing="off"/>
        <w:jc w:val="both"/>
      </w:pPr>
      <w:r w:rsidRPr="765C4A1B" w:rsidR="674DA490">
        <w:rPr>
          <w:rFonts w:ascii="Arial" w:hAnsi="Arial" w:eastAsia="Arial" w:cs="Arial"/>
          <w:noProof w:val="0"/>
          <w:color w:val="000000" w:themeColor="text1" w:themeTint="FF" w:themeShade="FF"/>
          <w:sz w:val="20"/>
          <w:szCs w:val="20"/>
          <w:lang w:val="es-419"/>
        </w:rPr>
        <w:t xml:space="preserve">El reconocimiento coloca a </w:t>
      </w:r>
      <w:r w:rsidRPr="765C4A1B" w:rsidR="674DA490">
        <w:rPr>
          <w:rFonts w:ascii="Arial" w:hAnsi="Arial" w:eastAsia="Arial" w:cs="Arial"/>
          <w:b w:val="1"/>
          <w:bCs w:val="1"/>
          <w:noProof w:val="0"/>
          <w:color w:val="000000" w:themeColor="text1" w:themeTint="FF" w:themeShade="FF"/>
          <w:sz w:val="20"/>
          <w:szCs w:val="20"/>
          <w:lang w:val="es-419"/>
        </w:rPr>
        <w:t xml:space="preserve">Pandora </w:t>
      </w:r>
      <w:r w:rsidRPr="765C4A1B" w:rsidR="674DA490">
        <w:rPr>
          <w:rFonts w:ascii="Arial" w:hAnsi="Arial" w:eastAsia="Arial" w:cs="Arial"/>
          <w:noProof w:val="0"/>
          <w:color w:val="000000" w:themeColor="text1" w:themeTint="FF" w:themeShade="FF"/>
          <w:sz w:val="20"/>
          <w:szCs w:val="20"/>
          <w:lang w:val="es-419"/>
        </w:rPr>
        <w:t xml:space="preserve">como un referente internacional en sostenibilidad dentro del sector de consumo, al destacar su estrategia de largo plazo basada en </w:t>
      </w:r>
      <w:r w:rsidRPr="765C4A1B" w:rsidR="674DA490">
        <w:rPr>
          <w:rFonts w:ascii="Arial" w:hAnsi="Arial" w:eastAsia="Arial" w:cs="Arial"/>
          <w:b w:val="1"/>
          <w:bCs w:val="1"/>
          <w:noProof w:val="0"/>
          <w:color w:val="000000" w:themeColor="text1" w:themeTint="FF" w:themeShade="FF"/>
          <w:sz w:val="20"/>
          <w:szCs w:val="20"/>
          <w:lang w:val="es-419"/>
        </w:rPr>
        <w:t>materiales reciclados, energía renovable e innovación responsable</w:t>
      </w:r>
      <w:r w:rsidRPr="765C4A1B" w:rsidR="674DA490">
        <w:rPr>
          <w:rFonts w:ascii="Arial" w:hAnsi="Arial" w:eastAsia="Arial" w:cs="Arial"/>
          <w:noProof w:val="0"/>
          <w:color w:val="000000" w:themeColor="text1" w:themeTint="FF" w:themeShade="FF"/>
          <w:sz w:val="20"/>
          <w:szCs w:val="20"/>
          <w:lang w:val="es-419"/>
        </w:rPr>
        <w:t>, sin comprometer el crecimiento del negocio.</w:t>
      </w:r>
    </w:p>
    <w:p w:rsidR="001B37FF" w:rsidP="765C4A1B" w:rsidRDefault="4E253D86" w14:paraId="31E00EB6" w14:textId="36661E64">
      <w:pPr>
        <w:spacing w:before="240" w:beforeAutospacing="off" w:after="240" w:afterAutospacing="off"/>
        <w:jc w:val="both"/>
      </w:pPr>
      <w:r w:rsidRPr="765C4A1B" w:rsidR="674DA490">
        <w:rPr>
          <w:rFonts w:ascii="Arial" w:hAnsi="Arial" w:eastAsia="Arial" w:cs="Arial"/>
          <w:noProof w:val="0"/>
          <w:color w:val="000000" w:themeColor="text1" w:themeTint="FF" w:themeShade="FF"/>
          <w:sz w:val="20"/>
          <w:szCs w:val="20"/>
          <w:lang w:val="es-419"/>
        </w:rPr>
        <w:t xml:space="preserve">De acuerdo con el análisis de </w:t>
      </w:r>
      <w:r w:rsidRPr="765C4A1B" w:rsidR="674DA490">
        <w:rPr>
          <w:rFonts w:ascii="Arial" w:hAnsi="Arial" w:eastAsia="Arial" w:cs="Arial"/>
          <w:noProof w:val="0"/>
          <w:color w:val="000000" w:themeColor="text1" w:themeTint="FF" w:themeShade="FF"/>
          <w:sz w:val="20"/>
          <w:szCs w:val="20"/>
          <w:lang w:val="es-419"/>
        </w:rPr>
        <w:t>Corporate</w:t>
      </w:r>
      <w:r w:rsidRPr="765C4A1B" w:rsidR="674DA490">
        <w:rPr>
          <w:rFonts w:ascii="Arial" w:hAnsi="Arial" w:eastAsia="Arial" w:cs="Arial"/>
          <w:noProof w:val="0"/>
          <w:color w:val="000000" w:themeColor="text1" w:themeTint="FF" w:themeShade="FF"/>
          <w:sz w:val="20"/>
          <w:szCs w:val="20"/>
          <w:lang w:val="es-419"/>
        </w:rPr>
        <w:t xml:space="preserve"> </w:t>
      </w:r>
      <w:r w:rsidRPr="765C4A1B" w:rsidR="674DA490">
        <w:rPr>
          <w:rFonts w:ascii="Arial" w:hAnsi="Arial" w:eastAsia="Arial" w:cs="Arial"/>
          <w:noProof w:val="0"/>
          <w:color w:val="000000" w:themeColor="text1" w:themeTint="FF" w:themeShade="FF"/>
          <w:sz w:val="20"/>
          <w:szCs w:val="20"/>
          <w:lang w:val="es-419"/>
        </w:rPr>
        <w:t>Knights</w:t>
      </w:r>
      <w:r w:rsidRPr="765C4A1B" w:rsidR="674DA490">
        <w:rPr>
          <w:rFonts w:ascii="Arial" w:hAnsi="Arial" w:eastAsia="Arial" w:cs="Arial"/>
          <w:noProof w:val="0"/>
          <w:color w:val="000000" w:themeColor="text1" w:themeTint="FF" w:themeShade="FF"/>
          <w:sz w:val="20"/>
          <w:szCs w:val="20"/>
          <w:lang w:val="es-419"/>
        </w:rPr>
        <w:t xml:space="preserve">, </w:t>
      </w:r>
      <w:r w:rsidRPr="765C4A1B" w:rsidR="674DA490">
        <w:rPr>
          <w:rFonts w:ascii="Arial" w:hAnsi="Arial" w:eastAsia="Arial" w:cs="Arial"/>
          <w:b w:val="1"/>
          <w:bCs w:val="1"/>
          <w:noProof w:val="0"/>
          <w:color w:val="000000" w:themeColor="text1" w:themeTint="FF" w:themeShade="FF"/>
          <w:sz w:val="20"/>
          <w:szCs w:val="20"/>
          <w:lang w:val="es-419"/>
        </w:rPr>
        <w:t xml:space="preserve">Pandora </w:t>
      </w:r>
      <w:r w:rsidRPr="765C4A1B" w:rsidR="674DA490">
        <w:rPr>
          <w:rFonts w:ascii="Arial" w:hAnsi="Arial" w:eastAsia="Arial" w:cs="Arial"/>
          <w:noProof w:val="0"/>
          <w:color w:val="000000" w:themeColor="text1" w:themeTint="FF" w:themeShade="FF"/>
          <w:sz w:val="20"/>
          <w:szCs w:val="20"/>
          <w:lang w:val="es-419"/>
        </w:rPr>
        <w:t xml:space="preserve">utiliza </w:t>
      </w:r>
      <w:r w:rsidRPr="765C4A1B" w:rsidR="674DA490">
        <w:rPr>
          <w:rFonts w:ascii="Arial" w:hAnsi="Arial" w:eastAsia="Arial" w:cs="Arial"/>
          <w:b w:val="1"/>
          <w:bCs w:val="1"/>
          <w:noProof w:val="0"/>
          <w:color w:val="000000" w:themeColor="text1" w:themeTint="FF" w:themeShade="FF"/>
          <w:sz w:val="20"/>
          <w:szCs w:val="20"/>
          <w:lang w:val="es-419"/>
        </w:rPr>
        <w:t>plata y oro 100% reciclados en toda su joyería</w:t>
      </w:r>
      <w:r w:rsidRPr="765C4A1B" w:rsidR="674DA490">
        <w:rPr>
          <w:rFonts w:ascii="Arial" w:hAnsi="Arial" w:eastAsia="Arial" w:cs="Arial"/>
          <w:noProof w:val="0"/>
          <w:color w:val="000000" w:themeColor="text1" w:themeTint="FF" w:themeShade="FF"/>
          <w:sz w:val="20"/>
          <w:szCs w:val="20"/>
          <w:lang w:val="es-419"/>
        </w:rPr>
        <w:t xml:space="preserve">, opera con </w:t>
      </w:r>
      <w:r w:rsidRPr="765C4A1B" w:rsidR="674DA490">
        <w:rPr>
          <w:rFonts w:ascii="Arial" w:hAnsi="Arial" w:eastAsia="Arial" w:cs="Arial"/>
          <w:b w:val="1"/>
          <w:bCs w:val="1"/>
          <w:noProof w:val="0"/>
          <w:color w:val="000000" w:themeColor="text1" w:themeTint="FF" w:themeShade="FF"/>
          <w:sz w:val="20"/>
          <w:szCs w:val="20"/>
          <w:lang w:val="es-419"/>
        </w:rPr>
        <w:t>electricidad 100% proveniente de fuentes renovables</w:t>
      </w:r>
      <w:r w:rsidRPr="765C4A1B" w:rsidR="674DA490">
        <w:rPr>
          <w:rFonts w:ascii="Arial" w:hAnsi="Arial" w:eastAsia="Arial" w:cs="Arial"/>
          <w:noProof w:val="0"/>
          <w:color w:val="000000" w:themeColor="text1" w:themeTint="FF" w:themeShade="FF"/>
          <w:sz w:val="20"/>
          <w:szCs w:val="20"/>
          <w:lang w:val="es-419"/>
        </w:rPr>
        <w:t xml:space="preserve"> y migró completamente a </w:t>
      </w:r>
      <w:r w:rsidRPr="765C4A1B" w:rsidR="674DA490">
        <w:rPr>
          <w:rFonts w:ascii="Arial" w:hAnsi="Arial" w:eastAsia="Arial" w:cs="Arial"/>
          <w:b w:val="1"/>
          <w:bCs w:val="1"/>
          <w:noProof w:val="0"/>
          <w:color w:val="000000" w:themeColor="text1" w:themeTint="FF" w:themeShade="FF"/>
          <w:sz w:val="20"/>
          <w:szCs w:val="20"/>
          <w:lang w:val="es-419"/>
        </w:rPr>
        <w:t>diamantes creados en laboratorio</w:t>
      </w:r>
      <w:r w:rsidRPr="765C4A1B" w:rsidR="674DA490">
        <w:rPr>
          <w:rFonts w:ascii="Arial" w:hAnsi="Arial" w:eastAsia="Arial" w:cs="Arial"/>
          <w:noProof w:val="0"/>
          <w:color w:val="000000" w:themeColor="text1" w:themeTint="FF" w:themeShade="FF"/>
          <w:sz w:val="20"/>
          <w:szCs w:val="20"/>
          <w:lang w:val="es-419"/>
        </w:rPr>
        <w:t xml:space="preserve">. Desde 2019, la compañía ha logrado </w:t>
      </w:r>
      <w:r w:rsidRPr="765C4A1B" w:rsidR="674DA490">
        <w:rPr>
          <w:rFonts w:ascii="Arial" w:hAnsi="Arial" w:eastAsia="Arial" w:cs="Arial"/>
          <w:b w:val="1"/>
          <w:bCs w:val="1"/>
          <w:noProof w:val="0"/>
          <w:color w:val="000000" w:themeColor="text1" w:themeTint="FF" w:themeShade="FF"/>
          <w:sz w:val="20"/>
          <w:szCs w:val="20"/>
          <w:lang w:val="es-419"/>
        </w:rPr>
        <w:t>incrementar sus ingresos en 49%</w:t>
      </w:r>
      <w:r w:rsidRPr="765C4A1B" w:rsidR="674DA490">
        <w:rPr>
          <w:rFonts w:ascii="Arial" w:hAnsi="Arial" w:eastAsia="Arial" w:cs="Arial"/>
          <w:noProof w:val="0"/>
          <w:color w:val="000000" w:themeColor="text1" w:themeTint="FF" w:themeShade="FF"/>
          <w:sz w:val="20"/>
          <w:szCs w:val="20"/>
          <w:lang w:val="es-419"/>
        </w:rPr>
        <w:t xml:space="preserve">, mientras que sus </w:t>
      </w:r>
      <w:r w:rsidRPr="765C4A1B" w:rsidR="674DA490">
        <w:rPr>
          <w:rFonts w:ascii="Arial" w:hAnsi="Arial" w:eastAsia="Arial" w:cs="Arial"/>
          <w:b w:val="1"/>
          <w:bCs w:val="1"/>
          <w:noProof w:val="0"/>
          <w:color w:val="000000" w:themeColor="text1" w:themeTint="FF" w:themeShade="FF"/>
          <w:sz w:val="20"/>
          <w:szCs w:val="20"/>
          <w:lang w:val="es-419"/>
        </w:rPr>
        <w:t>emisiones totales de CO₂ se han reducido en 17%</w:t>
      </w:r>
      <w:r w:rsidRPr="765C4A1B" w:rsidR="674DA490">
        <w:rPr>
          <w:rFonts w:ascii="Arial" w:hAnsi="Arial" w:eastAsia="Arial" w:cs="Arial"/>
          <w:noProof w:val="0"/>
          <w:color w:val="000000" w:themeColor="text1" w:themeTint="FF" w:themeShade="FF"/>
          <w:sz w:val="20"/>
          <w:szCs w:val="20"/>
          <w:lang w:val="es-419"/>
        </w:rPr>
        <w:t>, demostrando que es posible crecer de manera rentable y reducir el impacto ambiental al mismo tiempo.</w:t>
      </w:r>
    </w:p>
    <w:p w:rsidR="001B37FF" w:rsidP="3BB6678A" w:rsidRDefault="4E253D86" w14:paraId="5E292F30" w14:textId="3CD4C8BA">
      <w:pPr>
        <w:spacing w:before="240" w:beforeAutospacing="off" w:after="240" w:afterAutospacing="off"/>
        <w:jc w:val="both"/>
        <w:rPr>
          <w:rFonts w:ascii="Arial" w:hAnsi="Arial" w:eastAsia="Arial" w:cs="Arial"/>
          <w:i w:val="1"/>
          <w:iCs w:val="1"/>
          <w:noProof w:val="0"/>
          <w:color w:val="000000" w:themeColor="text1" w:themeTint="FF" w:themeShade="FF"/>
          <w:sz w:val="20"/>
          <w:szCs w:val="20"/>
          <w:lang w:val="es-419"/>
        </w:rPr>
      </w:pPr>
      <w:r w:rsidRPr="3BB6678A" w:rsidR="674DA490">
        <w:rPr>
          <w:rFonts w:ascii="Arial" w:hAnsi="Arial" w:eastAsia="Arial" w:cs="Arial"/>
          <w:i w:val="1"/>
          <w:iCs w:val="1"/>
          <w:noProof w:val="0"/>
          <w:color w:val="000000" w:themeColor="text1" w:themeTint="FF" w:themeShade="FF"/>
          <w:sz w:val="20"/>
          <w:szCs w:val="20"/>
          <w:lang w:val="es-419"/>
        </w:rPr>
        <w:t>“Este reconocimiento confirma que nuestra estrategia de sostenibilidad está integrada al modelo de negocio”,</w:t>
      </w:r>
      <w:r w:rsidRPr="3BB6678A" w:rsidR="674DA490">
        <w:rPr>
          <w:rFonts w:ascii="Arial" w:hAnsi="Arial" w:eastAsia="Arial" w:cs="Arial"/>
          <w:noProof w:val="0"/>
          <w:color w:val="000000" w:themeColor="text1" w:themeTint="FF" w:themeShade="FF"/>
          <w:sz w:val="20"/>
          <w:szCs w:val="20"/>
          <w:lang w:val="es-419"/>
        </w:rPr>
        <w:t xml:space="preserve"> señaló </w:t>
      </w:r>
      <w:r w:rsidRPr="3BB6678A" w:rsidR="674DA490">
        <w:rPr>
          <w:rFonts w:ascii="Arial" w:hAnsi="Arial" w:eastAsia="Arial" w:cs="Arial"/>
          <w:b w:val="1"/>
          <w:bCs w:val="1"/>
          <w:noProof w:val="0"/>
          <w:color w:val="000000" w:themeColor="text1" w:themeTint="FF" w:themeShade="FF"/>
          <w:sz w:val="20"/>
          <w:szCs w:val="20"/>
          <w:lang w:val="es-419"/>
        </w:rPr>
        <w:t>Berta de Pablos-Barbier</w:t>
      </w:r>
      <w:r w:rsidRPr="3BB6678A" w:rsidR="674DA490">
        <w:rPr>
          <w:rFonts w:ascii="Arial" w:hAnsi="Arial" w:eastAsia="Arial" w:cs="Arial"/>
          <w:noProof w:val="0"/>
          <w:color w:val="000000" w:themeColor="text1" w:themeTint="FF" w:themeShade="FF"/>
          <w:sz w:val="20"/>
          <w:szCs w:val="20"/>
          <w:lang w:val="es-419"/>
        </w:rPr>
        <w:t xml:space="preserve">, CEO de </w:t>
      </w:r>
      <w:r w:rsidRPr="3BB6678A" w:rsidR="674DA490">
        <w:rPr>
          <w:rFonts w:ascii="Arial" w:hAnsi="Arial" w:eastAsia="Arial" w:cs="Arial"/>
          <w:b w:val="1"/>
          <w:bCs w:val="1"/>
          <w:noProof w:val="0"/>
          <w:color w:val="000000" w:themeColor="text1" w:themeTint="FF" w:themeShade="FF"/>
          <w:sz w:val="20"/>
          <w:szCs w:val="20"/>
          <w:lang w:val="es-419"/>
        </w:rPr>
        <w:t>Pandora</w:t>
      </w:r>
      <w:r w:rsidRPr="3BB6678A" w:rsidR="674DA490">
        <w:rPr>
          <w:rFonts w:ascii="Arial" w:hAnsi="Arial" w:eastAsia="Arial" w:cs="Arial"/>
          <w:noProof w:val="0"/>
          <w:color w:val="000000" w:themeColor="text1" w:themeTint="FF" w:themeShade="FF"/>
          <w:sz w:val="20"/>
          <w:szCs w:val="20"/>
          <w:lang w:val="es-419"/>
        </w:rPr>
        <w:t xml:space="preserve">. </w:t>
      </w:r>
      <w:r w:rsidRPr="3BB6678A" w:rsidR="674DA490">
        <w:rPr>
          <w:rFonts w:ascii="Arial" w:hAnsi="Arial" w:eastAsia="Arial" w:cs="Arial"/>
          <w:i w:val="1"/>
          <w:iCs w:val="1"/>
          <w:noProof w:val="0"/>
          <w:color w:val="000000" w:themeColor="text1" w:themeTint="FF" w:themeShade="FF"/>
          <w:sz w:val="20"/>
          <w:szCs w:val="20"/>
          <w:lang w:val="es-419"/>
        </w:rPr>
        <w:t>“Seguiremos transformando la forma en que producimos nuestra joyería para fortalecer la compañía y reducir nuestro impacto ambiental en el largo plazo”.</w:t>
      </w:r>
    </w:p>
    <w:p w:rsidR="001B37FF" w:rsidP="765C4A1B" w:rsidRDefault="4E253D86" w14:paraId="6EA0656E" w14:textId="2AAE44A8">
      <w:pPr>
        <w:spacing w:before="240" w:beforeAutospacing="off" w:after="240" w:afterAutospacing="off"/>
        <w:jc w:val="both"/>
      </w:pPr>
      <w:r w:rsidRPr="765C4A1B" w:rsidR="674DA490">
        <w:rPr>
          <w:rFonts w:ascii="Arial" w:hAnsi="Arial" w:eastAsia="Arial" w:cs="Arial"/>
          <w:noProof w:val="0"/>
          <w:color w:val="000000" w:themeColor="text1" w:themeTint="FF" w:themeShade="FF"/>
          <w:sz w:val="20"/>
          <w:szCs w:val="20"/>
          <w:lang w:val="es-419"/>
        </w:rPr>
        <w:t xml:space="preserve">El </w:t>
      </w:r>
      <w:r w:rsidRPr="765C4A1B" w:rsidR="674DA490">
        <w:rPr>
          <w:rFonts w:ascii="Arial" w:hAnsi="Arial" w:eastAsia="Arial" w:cs="Arial"/>
          <w:b w:val="1"/>
          <w:bCs w:val="1"/>
          <w:noProof w:val="0"/>
          <w:color w:val="000000" w:themeColor="text1" w:themeTint="FF" w:themeShade="FF"/>
          <w:sz w:val="20"/>
          <w:szCs w:val="20"/>
          <w:lang w:val="es-419"/>
        </w:rPr>
        <w:t xml:space="preserve">Global 100 de </w:t>
      </w:r>
      <w:r w:rsidRPr="765C4A1B" w:rsidR="674DA490">
        <w:rPr>
          <w:rFonts w:ascii="Arial" w:hAnsi="Arial" w:eastAsia="Arial" w:cs="Arial"/>
          <w:b w:val="1"/>
          <w:bCs w:val="1"/>
          <w:noProof w:val="0"/>
          <w:color w:val="000000" w:themeColor="text1" w:themeTint="FF" w:themeShade="FF"/>
          <w:sz w:val="20"/>
          <w:szCs w:val="20"/>
          <w:lang w:val="es-419"/>
        </w:rPr>
        <w:t>Corporate</w:t>
      </w:r>
      <w:r w:rsidRPr="765C4A1B" w:rsidR="674DA490">
        <w:rPr>
          <w:rFonts w:ascii="Arial" w:hAnsi="Arial" w:eastAsia="Arial" w:cs="Arial"/>
          <w:b w:val="1"/>
          <w:bCs w:val="1"/>
          <w:noProof w:val="0"/>
          <w:color w:val="000000" w:themeColor="text1" w:themeTint="FF" w:themeShade="FF"/>
          <w:sz w:val="20"/>
          <w:szCs w:val="20"/>
          <w:lang w:val="es-419"/>
        </w:rPr>
        <w:t xml:space="preserve"> </w:t>
      </w:r>
      <w:r w:rsidRPr="765C4A1B" w:rsidR="674DA490">
        <w:rPr>
          <w:rFonts w:ascii="Arial" w:hAnsi="Arial" w:eastAsia="Arial" w:cs="Arial"/>
          <w:b w:val="1"/>
          <w:bCs w:val="1"/>
          <w:noProof w:val="0"/>
          <w:color w:val="000000" w:themeColor="text1" w:themeTint="FF" w:themeShade="FF"/>
          <w:sz w:val="20"/>
          <w:szCs w:val="20"/>
          <w:lang w:val="es-419"/>
        </w:rPr>
        <w:t>Knights</w:t>
      </w:r>
      <w:r w:rsidRPr="765C4A1B" w:rsidR="674DA490">
        <w:rPr>
          <w:rFonts w:ascii="Arial" w:hAnsi="Arial" w:eastAsia="Arial" w:cs="Arial"/>
          <w:noProof w:val="0"/>
          <w:color w:val="000000" w:themeColor="text1" w:themeTint="FF" w:themeShade="FF"/>
          <w:sz w:val="20"/>
          <w:szCs w:val="20"/>
          <w:lang w:val="es-419"/>
        </w:rPr>
        <w:t xml:space="preserve"> evalúa a empresas públicas con ingresos superiores a mil millones de dólares, considerando métricas como desempeño ambiental, eficiencia en el uso de recursos, inversión sostenible y gobernanza. En esta edición, </w:t>
      </w:r>
      <w:r w:rsidRPr="765C4A1B" w:rsidR="674DA490">
        <w:rPr>
          <w:rFonts w:ascii="Arial" w:hAnsi="Arial" w:eastAsia="Arial" w:cs="Arial"/>
          <w:b w:val="1"/>
          <w:bCs w:val="1"/>
          <w:noProof w:val="0"/>
          <w:color w:val="000000" w:themeColor="text1" w:themeTint="FF" w:themeShade="FF"/>
          <w:sz w:val="20"/>
          <w:szCs w:val="20"/>
          <w:lang w:val="es-419"/>
        </w:rPr>
        <w:t xml:space="preserve">Pandora </w:t>
      </w:r>
      <w:r w:rsidRPr="765C4A1B" w:rsidR="674DA490">
        <w:rPr>
          <w:rFonts w:ascii="Arial" w:hAnsi="Arial" w:eastAsia="Arial" w:cs="Arial"/>
          <w:noProof w:val="0"/>
          <w:color w:val="000000" w:themeColor="text1" w:themeTint="FF" w:themeShade="FF"/>
          <w:sz w:val="20"/>
          <w:szCs w:val="20"/>
          <w:lang w:val="es-419"/>
        </w:rPr>
        <w:t xml:space="preserve">ocupó el </w:t>
      </w:r>
      <w:r w:rsidRPr="765C4A1B" w:rsidR="674DA490">
        <w:rPr>
          <w:rFonts w:ascii="Arial" w:hAnsi="Arial" w:eastAsia="Arial" w:cs="Arial"/>
          <w:b w:val="1"/>
          <w:bCs w:val="1"/>
          <w:noProof w:val="0"/>
          <w:color w:val="000000" w:themeColor="text1" w:themeTint="FF" w:themeShade="FF"/>
          <w:sz w:val="20"/>
          <w:szCs w:val="20"/>
          <w:lang w:val="es-419"/>
        </w:rPr>
        <w:t>primer lugar dentro del sector de consumo discrecional</w:t>
      </w:r>
      <w:r w:rsidRPr="765C4A1B" w:rsidR="674DA490">
        <w:rPr>
          <w:rFonts w:ascii="Arial" w:hAnsi="Arial" w:eastAsia="Arial" w:cs="Arial"/>
          <w:noProof w:val="0"/>
          <w:color w:val="000000" w:themeColor="text1" w:themeTint="FF" w:themeShade="FF"/>
          <w:sz w:val="20"/>
          <w:szCs w:val="20"/>
          <w:lang w:val="es-419"/>
        </w:rPr>
        <w:t xml:space="preserve">, entre más de </w:t>
      </w:r>
      <w:r w:rsidRPr="765C4A1B" w:rsidR="674DA490">
        <w:rPr>
          <w:rFonts w:ascii="Arial" w:hAnsi="Arial" w:eastAsia="Arial" w:cs="Arial"/>
          <w:b w:val="1"/>
          <w:bCs w:val="1"/>
          <w:noProof w:val="0"/>
          <w:color w:val="000000" w:themeColor="text1" w:themeTint="FF" w:themeShade="FF"/>
          <w:sz w:val="20"/>
          <w:szCs w:val="20"/>
          <w:lang w:val="es-419"/>
        </w:rPr>
        <w:t>1,400 empresas</w:t>
      </w:r>
      <w:r w:rsidRPr="765C4A1B" w:rsidR="674DA490">
        <w:rPr>
          <w:rFonts w:ascii="Arial" w:hAnsi="Arial" w:eastAsia="Arial" w:cs="Arial"/>
          <w:noProof w:val="0"/>
          <w:color w:val="000000" w:themeColor="text1" w:themeTint="FF" w:themeShade="FF"/>
          <w:sz w:val="20"/>
          <w:szCs w:val="20"/>
          <w:lang w:val="es-419"/>
        </w:rPr>
        <w:t xml:space="preserve">, y el </w:t>
      </w:r>
      <w:r w:rsidRPr="765C4A1B" w:rsidR="674DA490">
        <w:rPr>
          <w:rFonts w:ascii="Arial" w:hAnsi="Arial" w:eastAsia="Arial" w:cs="Arial"/>
          <w:b w:val="1"/>
          <w:bCs w:val="1"/>
          <w:noProof w:val="0"/>
          <w:color w:val="000000" w:themeColor="text1" w:themeTint="FF" w:themeShade="FF"/>
          <w:sz w:val="20"/>
          <w:szCs w:val="20"/>
          <w:lang w:val="es-419"/>
        </w:rPr>
        <w:t>segundo lugar considerando todos los sectores</w:t>
      </w:r>
      <w:r w:rsidRPr="765C4A1B" w:rsidR="674DA490">
        <w:rPr>
          <w:rFonts w:ascii="Arial" w:hAnsi="Arial" w:eastAsia="Arial" w:cs="Arial"/>
          <w:noProof w:val="0"/>
          <w:color w:val="000000" w:themeColor="text1" w:themeTint="FF" w:themeShade="FF"/>
          <w:sz w:val="20"/>
          <w:szCs w:val="20"/>
          <w:lang w:val="es-419"/>
        </w:rPr>
        <w:t>.</w:t>
      </w:r>
    </w:p>
    <w:p w:rsidR="001B37FF" w:rsidP="765C4A1B" w:rsidRDefault="4E253D86" w14:paraId="00F05D87" w14:textId="23F62A4D">
      <w:pPr>
        <w:spacing w:before="240" w:beforeAutospacing="off" w:after="240" w:afterAutospacing="off"/>
        <w:jc w:val="both"/>
      </w:pPr>
      <w:r w:rsidRPr="24CDDE94" w:rsidR="674DA490">
        <w:rPr>
          <w:rFonts w:ascii="Arial" w:hAnsi="Arial" w:eastAsia="Arial" w:cs="Arial"/>
          <w:noProof w:val="0"/>
          <w:color w:val="000000" w:themeColor="text1" w:themeTint="FF" w:themeShade="FF"/>
          <w:sz w:val="20"/>
          <w:szCs w:val="20"/>
          <w:lang w:val="es-419"/>
        </w:rPr>
        <w:t xml:space="preserve">Esta es la </w:t>
      </w:r>
      <w:r w:rsidRPr="24CDDE94" w:rsidR="674DA490">
        <w:rPr>
          <w:rFonts w:ascii="Arial" w:hAnsi="Arial" w:eastAsia="Arial" w:cs="Arial"/>
          <w:b w:val="1"/>
          <w:bCs w:val="1"/>
          <w:noProof w:val="0"/>
          <w:color w:val="000000" w:themeColor="text1" w:themeTint="FF" w:themeShade="FF"/>
          <w:sz w:val="20"/>
          <w:szCs w:val="20"/>
          <w:lang w:val="es-419"/>
        </w:rPr>
        <w:t>segunda vez</w:t>
      </w:r>
      <w:r w:rsidRPr="24CDDE94" w:rsidR="674DA490">
        <w:rPr>
          <w:rFonts w:ascii="Arial" w:hAnsi="Arial" w:eastAsia="Arial" w:cs="Arial"/>
          <w:noProof w:val="0"/>
          <w:color w:val="000000" w:themeColor="text1" w:themeTint="FF" w:themeShade="FF"/>
          <w:sz w:val="20"/>
          <w:szCs w:val="20"/>
          <w:lang w:val="es-419"/>
        </w:rPr>
        <w:t xml:space="preserve"> que </w:t>
      </w:r>
      <w:r w:rsidRPr="24CDDE94" w:rsidR="674DA490">
        <w:rPr>
          <w:rFonts w:ascii="Arial" w:hAnsi="Arial" w:eastAsia="Arial" w:cs="Arial"/>
          <w:b w:val="1"/>
          <w:bCs w:val="1"/>
          <w:noProof w:val="0"/>
          <w:color w:val="000000" w:themeColor="text1" w:themeTint="FF" w:themeShade="FF"/>
          <w:sz w:val="20"/>
          <w:szCs w:val="20"/>
          <w:lang w:val="es-419"/>
        </w:rPr>
        <w:t xml:space="preserve">Pandora </w:t>
      </w:r>
      <w:r w:rsidRPr="24CDDE94" w:rsidR="674DA490">
        <w:rPr>
          <w:rFonts w:ascii="Arial" w:hAnsi="Arial" w:eastAsia="Arial" w:cs="Arial"/>
          <w:noProof w:val="0"/>
          <w:color w:val="000000" w:themeColor="text1" w:themeTint="FF" w:themeShade="FF"/>
          <w:sz w:val="20"/>
          <w:szCs w:val="20"/>
          <w:lang w:val="es-419"/>
        </w:rPr>
        <w:t xml:space="preserve">figura en el ranking Global 100. En 2025, la empresa se ubicó en la posición 48. En 2024, completó su transición total al uso de </w:t>
      </w:r>
      <w:r w:rsidRPr="24CDDE94" w:rsidR="674DA490">
        <w:rPr>
          <w:rFonts w:ascii="Arial" w:hAnsi="Arial" w:eastAsia="Arial" w:cs="Arial"/>
          <w:b w:val="1"/>
          <w:bCs w:val="1"/>
          <w:noProof w:val="0"/>
          <w:color w:val="000000" w:themeColor="text1" w:themeTint="FF" w:themeShade="FF"/>
          <w:sz w:val="20"/>
          <w:szCs w:val="20"/>
          <w:lang w:val="es-419"/>
        </w:rPr>
        <w:t>plata y oro 100% reciclados</w:t>
      </w:r>
      <w:r w:rsidRPr="24CDDE94" w:rsidR="674DA490">
        <w:rPr>
          <w:rFonts w:ascii="Arial" w:hAnsi="Arial" w:eastAsia="Arial" w:cs="Arial"/>
          <w:noProof w:val="0"/>
          <w:color w:val="000000" w:themeColor="text1" w:themeTint="FF" w:themeShade="FF"/>
          <w:sz w:val="20"/>
          <w:szCs w:val="20"/>
          <w:lang w:val="es-419"/>
        </w:rPr>
        <w:t xml:space="preserve">, un proceso que involucró a más de 100 colaboradores a nivel global y que forma parte de su objetivo de </w:t>
      </w:r>
      <w:r w:rsidRPr="24CDDE94" w:rsidR="674DA490">
        <w:rPr>
          <w:rFonts w:ascii="Arial" w:hAnsi="Arial" w:eastAsia="Arial" w:cs="Arial"/>
          <w:b w:val="1"/>
          <w:bCs w:val="1"/>
          <w:noProof w:val="0"/>
          <w:color w:val="000000" w:themeColor="text1" w:themeTint="FF" w:themeShade="FF"/>
          <w:sz w:val="20"/>
          <w:szCs w:val="20"/>
          <w:lang w:val="es-419"/>
        </w:rPr>
        <w:t>reducir a la mitad sus emisiones de gases de efecto invernadero para 2030</w:t>
      </w:r>
      <w:r w:rsidRPr="24CDDE94" w:rsidR="674DA490">
        <w:rPr>
          <w:rFonts w:ascii="Arial" w:hAnsi="Arial" w:eastAsia="Arial" w:cs="Arial"/>
          <w:noProof w:val="0"/>
          <w:color w:val="000000" w:themeColor="text1" w:themeTint="FF" w:themeShade="FF"/>
          <w:sz w:val="20"/>
          <w:szCs w:val="20"/>
          <w:lang w:val="es-419"/>
        </w:rPr>
        <w:t>.</w:t>
      </w:r>
      <w:r w:rsidRPr="24CDDE94" w:rsidR="674DA490">
        <w:rPr>
          <w:color w:val="000000" w:themeColor="text1" w:themeTint="FF" w:themeShade="FF"/>
          <w:sz w:val="20"/>
          <w:szCs w:val="20"/>
          <w:lang w:val="es-419"/>
        </w:rPr>
        <w:t xml:space="preserve"> </w:t>
      </w:r>
    </w:p>
    <w:p w:rsidR="3A06377D" w:rsidP="24CDDE94" w:rsidRDefault="3A06377D" w14:paraId="2B88D43D" w14:textId="6904E5F9">
      <w:pPr>
        <w:spacing w:before="240" w:beforeAutospacing="off" w:after="240" w:afterAutospacing="off"/>
        <w:jc w:val="both"/>
      </w:pPr>
      <w:r w:rsidRPr="24CDDE94" w:rsidR="3A06377D">
        <w:rPr>
          <w:color w:val="000000" w:themeColor="text1" w:themeTint="FF" w:themeShade="FF"/>
          <w:sz w:val="20"/>
          <w:szCs w:val="20"/>
          <w:lang w:val="es-419"/>
        </w:rPr>
        <w:t xml:space="preserve">Descarga imágenes </w:t>
      </w:r>
      <w:hyperlink r:id="R6fcdc9c01d8d47b2">
        <w:r w:rsidRPr="24CDDE94" w:rsidR="3A06377D">
          <w:rPr>
            <w:rStyle w:val="Hyperlink"/>
            <w:b w:val="1"/>
            <w:bCs w:val="1"/>
            <w:sz w:val="20"/>
            <w:szCs w:val="20"/>
            <w:lang w:val="es-419"/>
          </w:rPr>
          <w:t>aquí</w:t>
        </w:r>
      </w:hyperlink>
    </w:p>
    <w:p w:rsidR="001B37FF" w:rsidP="579224B1" w:rsidRDefault="4E253D86" w14:paraId="0CE53409" w14:textId="4BD37AB1">
      <w:pPr>
        <w:spacing w:before="240" w:after="240"/>
        <w:jc w:val="both"/>
        <w:rPr>
          <w:color w:val="000000" w:themeColor="text1"/>
          <w:sz w:val="20"/>
          <w:szCs w:val="20"/>
          <w:lang w:val="es-ES"/>
        </w:rPr>
      </w:pPr>
      <w:r w:rsidRPr="765C4A1B" w:rsidR="4E253D86">
        <w:rPr>
          <w:color w:val="000000" w:themeColor="text1" w:themeTint="FF" w:themeShade="FF"/>
          <w:sz w:val="20"/>
          <w:szCs w:val="20"/>
          <w:lang w:val="es-419"/>
        </w:rPr>
        <w:t xml:space="preserve">Para </w:t>
      </w:r>
      <w:r w:rsidRPr="765C4A1B" w:rsidR="4E253D86">
        <w:rPr>
          <w:color w:val="000000" w:themeColor="text1" w:themeTint="FF" w:themeShade="FF"/>
          <w:sz w:val="20"/>
          <w:szCs w:val="20"/>
          <w:lang w:val="es-419"/>
        </w:rPr>
        <w:t>mayor información</w:t>
      </w:r>
      <w:r w:rsidRPr="765C4A1B" w:rsidR="4E253D86">
        <w:rPr>
          <w:color w:val="000000" w:themeColor="text1" w:themeTint="FF" w:themeShade="FF"/>
          <w:sz w:val="20"/>
          <w:szCs w:val="20"/>
          <w:lang w:val="es-419"/>
        </w:rPr>
        <w:t xml:space="preserve">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765C4A1B" w:rsidP="765C4A1B" w:rsidRDefault="765C4A1B" w14:paraId="6AEB6F4C" w14:textId="326A70C9">
      <w:pPr>
        <w:rPr>
          <w:b w:val="1"/>
          <w:bCs w:val="1"/>
          <w:color w:val="000000" w:themeColor="text1" w:themeTint="FF" w:themeShade="FF"/>
          <w:sz w:val="20"/>
          <w:szCs w:val="20"/>
          <w:lang w:val="es-419"/>
        </w:rPr>
      </w:pPr>
    </w:p>
    <w:p w:rsidR="765C4A1B" w:rsidP="765C4A1B" w:rsidRDefault="765C4A1B" w14:paraId="5E5CC6A9" w14:textId="601FB5B7">
      <w:pPr>
        <w:rPr>
          <w:b w:val="1"/>
          <w:bCs w:val="1"/>
          <w:color w:val="000000" w:themeColor="text1" w:themeTint="FF" w:themeShade="FF"/>
          <w:sz w:val="20"/>
          <w:szCs w:val="20"/>
          <w:lang w:val="es-419"/>
        </w:rPr>
      </w:pPr>
    </w:p>
    <w:p w:rsidR="765C4A1B" w:rsidP="765C4A1B" w:rsidRDefault="765C4A1B" w14:paraId="043A33BA" w14:textId="1F56DC39">
      <w:pPr>
        <w:rPr>
          <w:b w:val="1"/>
          <w:bCs w:val="1"/>
          <w:color w:val="000000" w:themeColor="text1" w:themeTint="FF" w:themeShade="FF"/>
          <w:sz w:val="20"/>
          <w:szCs w:val="20"/>
          <w:lang w:val="es-419"/>
        </w:rPr>
      </w:pPr>
    </w:p>
    <w:p w:rsidR="765C4A1B" w:rsidP="765C4A1B" w:rsidRDefault="765C4A1B" w14:paraId="33CA9FFE" w14:textId="7433361F">
      <w:pPr>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0B1E5328"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DodLPC6DOQPvg" int2:id="eGlDejLH"/>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0">
    <w:nsid w:val="419d8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2fc1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1984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27417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b5998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12F99"/>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1C82CE4"/>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3CF008"/>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7CB5"/>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7EF9EA"/>
    <w:rsid w:val="09959CB5"/>
    <w:rsid w:val="09A2C1EC"/>
    <w:rsid w:val="09E93B85"/>
    <w:rsid w:val="09F64C26"/>
    <w:rsid w:val="0A1096D6"/>
    <w:rsid w:val="0A1259E1"/>
    <w:rsid w:val="0A405AD4"/>
    <w:rsid w:val="0A5741A2"/>
    <w:rsid w:val="0A593B0C"/>
    <w:rsid w:val="0A5C4F44"/>
    <w:rsid w:val="0AC6E2A4"/>
    <w:rsid w:val="0AD51114"/>
    <w:rsid w:val="0AECF685"/>
    <w:rsid w:val="0B1E5328"/>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224DF"/>
    <w:rsid w:val="0D257301"/>
    <w:rsid w:val="0D6C6543"/>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347AEF"/>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829D"/>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6B09D2"/>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0FD830"/>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47CB2"/>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6C551"/>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CDDE94"/>
    <w:rsid w:val="24D885BF"/>
    <w:rsid w:val="24E6BE95"/>
    <w:rsid w:val="24FF666C"/>
    <w:rsid w:val="250F82BD"/>
    <w:rsid w:val="2518C913"/>
    <w:rsid w:val="2525A5D0"/>
    <w:rsid w:val="2536CA70"/>
    <w:rsid w:val="253DB326"/>
    <w:rsid w:val="253DE110"/>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25FC74"/>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42BFF"/>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30AFAC"/>
    <w:rsid w:val="305B1518"/>
    <w:rsid w:val="307A8934"/>
    <w:rsid w:val="309EFD48"/>
    <w:rsid w:val="30AC4B79"/>
    <w:rsid w:val="30B2A110"/>
    <w:rsid w:val="30C80445"/>
    <w:rsid w:val="30D0DFF7"/>
    <w:rsid w:val="30D787A7"/>
    <w:rsid w:val="30E58635"/>
    <w:rsid w:val="30FEE17E"/>
    <w:rsid w:val="31265F3F"/>
    <w:rsid w:val="3144C31A"/>
    <w:rsid w:val="3146E600"/>
    <w:rsid w:val="316A6ADC"/>
    <w:rsid w:val="31770EB0"/>
    <w:rsid w:val="318A365B"/>
    <w:rsid w:val="319727D6"/>
    <w:rsid w:val="31B0822C"/>
    <w:rsid w:val="31BB067D"/>
    <w:rsid w:val="31D13F19"/>
    <w:rsid w:val="31DF85CD"/>
    <w:rsid w:val="31F30C68"/>
    <w:rsid w:val="31FDC72A"/>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DF12C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06377D"/>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B6678A"/>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1F508"/>
    <w:rsid w:val="3D578956"/>
    <w:rsid w:val="3D6DAB07"/>
    <w:rsid w:val="3D76C378"/>
    <w:rsid w:val="3DE52B4D"/>
    <w:rsid w:val="3DF1243E"/>
    <w:rsid w:val="3E0D4273"/>
    <w:rsid w:val="3E107566"/>
    <w:rsid w:val="3E232B10"/>
    <w:rsid w:val="3E371C1C"/>
    <w:rsid w:val="3E55266E"/>
    <w:rsid w:val="3E7CC7BF"/>
    <w:rsid w:val="3E944ECA"/>
    <w:rsid w:val="3EAB7196"/>
    <w:rsid w:val="3EADDCCF"/>
    <w:rsid w:val="3ED60A8E"/>
    <w:rsid w:val="3EFB6DFF"/>
    <w:rsid w:val="3F0BAA45"/>
    <w:rsid w:val="3F0C7E8F"/>
    <w:rsid w:val="3F0F88D2"/>
    <w:rsid w:val="3F132028"/>
    <w:rsid w:val="3F3D4398"/>
    <w:rsid w:val="3F422919"/>
    <w:rsid w:val="3F4CEB0D"/>
    <w:rsid w:val="3F7B860D"/>
    <w:rsid w:val="3F98155E"/>
    <w:rsid w:val="3FBE9AA9"/>
    <w:rsid w:val="3FC0A290"/>
    <w:rsid w:val="3FED237A"/>
    <w:rsid w:val="4005C11A"/>
    <w:rsid w:val="401AADB7"/>
    <w:rsid w:val="402B8C8D"/>
    <w:rsid w:val="40327C47"/>
    <w:rsid w:val="4042D4AE"/>
    <w:rsid w:val="40558A14"/>
    <w:rsid w:val="405C0F62"/>
    <w:rsid w:val="40623FAC"/>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6FF8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9CEC2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44C27"/>
    <w:rsid w:val="4CCEFFDE"/>
    <w:rsid w:val="4CEF9B6E"/>
    <w:rsid w:val="4CFA92C7"/>
    <w:rsid w:val="4D1C152E"/>
    <w:rsid w:val="4D375ED8"/>
    <w:rsid w:val="4D68C197"/>
    <w:rsid w:val="4D818BDB"/>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67B95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5E16176"/>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BFEF7D0"/>
    <w:rsid w:val="5C02A2F5"/>
    <w:rsid w:val="5C4EF7BB"/>
    <w:rsid w:val="5C52A4AD"/>
    <w:rsid w:val="5C68517D"/>
    <w:rsid w:val="5C84305F"/>
    <w:rsid w:val="5C897470"/>
    <w:rsid w:val="5CA9B0C0"/>
    <w:rsid w:val="5CB1D9BD"/>
    <w:rsid w:val="5CBA7A5D"/>
    <w:rsid w:val="5CCF8885"/>
    <w:rsid w:val="5CCFEA2C"/>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4D7F4"/>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416563"/>
    <w:rsid w:val="674DA490"/>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20BB"/>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0D27FD"/>
    <w:rsid w:val="702FD70D"/>
    <w:rsid w:val="70308789"/>
    <w:rsid w:val="70440D6E"/>
    <w:rsid w:val="7070647C"/>
    <w:rsid w:val="7084409F"/>
    <w:rsid w:val="70982EEB"/>
    <w:rsid w:val="70DD9807"/>
    <w:rsid w:val="70F4AABB"/>
    <w:rsid w:val="70F7C8A7"/>
    <w:rsid w:val="711B71D3"/>
    <w:rsid w:val="712D8C26"/>
    <w:rsid w:val="712E1479"/>
    <w:rsid w:val="7136AC02"/>
    <w:rsid w:val="71499C07"/>
    <w:rsid w:val="714EA9D1"/>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9F3D4D"/>
    <w:rsid w:val="75BB1B75"/>
    <w:rsid w:val="75EFE5D1"/>
    <w:rsid w:val="75F662E0"/>
    <w:rsid w:val="760668E4"/>
    <w:rsid w:val="76321237"/>
    <w:rsid w:val="76393F81"/>
    <w:rsid w:val="76416E8F"/>
    <w:rsid w:val="76559378"/>
    <w:rsid w:val="7658C238"/>
    <w:rsid w:val="765C4A1B"/>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14A9B"/>
    <w:rsid w:val="7AEC8649"/>
    <w:rsid w:val="7AF1539B"/>
    <w:rsid w:val="7AFF5BF6"/>
    <w:rsid w:val="7B552231"/>
    <w:rsid w:val="7B58E122"/>
    <w:rsid w:val="7B600521"/>
    <w:rsid w:val="7B660802"/>
    <w:rsid w:val="7B67F329"/>
    <w:rsid w:val="7B71EEFB"/>
    <w:rsid w:val="7B762350"/>
    <w:rsid w:val="7B79684F"/>
    <w:rsid w:val="7B9E80E8"/>
    <w:rsid w:val="7BA7D608"/>
    <w:rsid w:val="7BB2DFBC"/>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99D548"/>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hyperlink" Target="https://corporateknights.com/" TargetMode="External" Id="R2185b024f20d4914" /><Relationship Type="http://schemas.openxmlformats.org/officeDocument/2006/relationships/hyperlink" Target="https://cocentraloffice.sharepoint.com/:f:/s/Retail-Lifestyle/IgCScEPn9Ts-S7yQz90PZAgWASo0xzD8cUZvBbmAQDdyci4?e=H24qli" TargetMode="External" Id="R6fcdc9c01d8d47b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DFF43E-A9C8-4040-ABA0-BD93173D10F5}"/>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20</revision>
  <dcterms:created xsi:type="dcterms:W3CDTF">2025-09-17T18:57:00.0000000Z</dcterms:created>
  <dcterms:modified xsi:type="dcterms:W3CDTF">2026-01-28T16:53:44.9177113Z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